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C" w:rsidRPr="0014562E" w:rsidRDefault="003C4724" w:rsidP="008E53E2">
      <w:pPr>
        <w:spacing w:after="0" w:line="288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</w:t>
      </w:r>
      <w:r w:rsidR="0044138C"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องค์การบริหารส่วนตำบลหนองตะไก้   </w:t>
      </w:r>
    </w:p>
    <w:p w:rsidR="0044138C" w:rsidRPr="0014562E" w:rsidRDefault="0044138C" w:rsidP="0044138C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แผนการตรวจสอบประจำปี</w:t>
      </w:r>
    </w:p>
    <w:p w:rsidR="0044138C" w:rsidRPr="0014562E" w:rsidRDefault="0044138C" w:rsidP="0044138C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งบประมาณ </w:t>
      </w: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 xml:space="preserve">พ.ศ. 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>๒๕</w:t>
      </w:r>
      <w:r w:rsidR="007335D3"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>๖๐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๑. หลักการและเหตุผล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หนองตะไก้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ให้เป็นไปอย่างมีประสิทธิภาพและประสิทธิผลทั้งยังช่วยป้องกันหรือลดความเสี่ยงจากการดำเนินงานผิดพลาดและลดความเสียหายที่อาจเกิดขึ้นซึ่งการตรวจสอบภายในนั้นยังถือเป็นส่วนประกอบสำคัญที่แทรกอยู่ในการปฏิบัติงานตามปกติซึ่งจะต้องมีการกระทำอย่างเป็นขั้นตอนถูกต้องตามระเบียบ และกฎหมายที่กำหนดโดยฝ่ายผู้บริหารสามารถนำแผนการตรวจสอบภายในมาใช้โดยรวมเป็นส่วนหนึ่งของกระบวนการบริหารเพื่อให้สามารถบรรลุวัตถุประสงค์ของการดำเนินงานอีกทั้งยังเป็นการกำหนดให้มีลักษณะงาน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ดังนั้น การจัดทำแผนการตรวจสอบภายในอย่างมีมาตรฐานประกอบกับมีระเบียบ ข้อบังคับตลอดจนกฎหมายต่าง ๆ ที่เกี่ยวข้อง จะทำให้การปฏิบัติงานขององค์การบริหารส่วนตำบล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หนองตะไก้</w:t>
      </w: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ab/>
        <w:t>นอกจากนี้การจัดทำแผนการตรวจสอบภายใน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พ.ศ.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๒๕๔๕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และระเบียบคณะกรรมการการตรวจเงินแผ่นดินว่าด้วยการปฏิบัติหน้าที่ของผู้ตรวจสอบภายในพ.ศ.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๒๕๔๖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๒.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วัตถุประสงค์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๑. เ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พื่อพิสูจน์ความถูกต้องและเชื่อถือได้ของข้อมูลและตัวเลขต่าง ๆทางด้านการเงินการบัญชี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และด้านอื่นๆ ที่เกี่ยวข้อง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ข้อบังคับคำสั่ง มติคณะรัฐมนตรี </w:t>
      </w:r>
      <w:r w:rsidR="003667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หนังสือสั่งการกระทรวงมหาดไทย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และนโยบายที่กำหนด</w:t>
      </w: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เพื่อสอบ</w:t>
      </w:r>
      <w:r w:rsidR="00ED5DFE">
        <w:rPr>
          <w:rFonts w:ascii="TH SarabunPSK" w:eastAsia="Times New Roman" w:hAnsi="TH SarabunPSK" w:cs="TH SarabunPSK" w:hint="cs"/>
          <w:sz w:val="32"/>
          <w:szCs w:val="32"/>
          <w:cs/>
        </w:rPr>
        <w:t>ทาน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ระบบการควบคุมภายใน</w:t>
      </w:r>
      <w:r w:rsidR="00ED5DFE">
        <w:rPr>
          <w:rFonts w:ascii="TH SarabunPSK" w:eastAsia="Times New Roman" w:hAnsi="TH SarabunPSK" w:cs="TH SarabunPSK" w:hint="cs"/>
          <w:sz w:val="32"/>
          <w:szCs w:val="32"/>
          <w:cs/>
        </w:rPr>
        <w:t>และการบริหารความเสี่ยง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ของหน่วยรับตรวจว่าเพียงพอ และเหมาะสม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เพื่อติดตามและประเมินผลการดำเนินงาน ตลอดจนให้ข้อเสนอแนะหรือแนวในการปรับปรุงแก้ไขการปฏิบัติงานด้านต่าง ๆ ให้มีประสิทธิภาพ ประสิทธิผล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และประหยัด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เพื่อให้หัวหน้าส่วนราชการได้ทราบปัญหาการปฏิบัติงานของผู้ใต้บังคับบัญชา และสามารถ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ตัดสินใจแก้ไขปัญหาต่าง ๆได้อย่างรวดเร็วและทันเหตุการณ์</w:t>
      </w:r>
    </w:p>
    <w:p w:rsidR="0044138C" w:rsidRPr="0044138C" w:rsidRDefault="0044138C" w:rsidP="0044138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๓.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ขอบเขตการตรวจสอบ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ครอบคลุมการตรวจสอบ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วิเคราะห์ รวมทั้งการประเมินความเพียงพอและประสิทธิผล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ประสิทธิภาพ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ของระบบการควบคุมภายใน</w:t>
      </w:r>
      <w:r w:rsidR="00764B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ตลอดจนประเมินคุณภาพของการปฏิบัติงานที่รับผิดชอบของหน่วยรับตรวจ </w:t>
      </w:r>
    </w:p>
    <w:p w:rsidR="006338DA" w:rsidRDefault="006338DA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14562E" w:rsidRDefault="0014562E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</w:t>
      </w:r>
      <w:r w:rsidR="00152B2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๓.๑ </w:t>
      </w:r>
      <w:r w:rsidR="00152B2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หน่วยรับ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...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:rsidR="0014562E" w:rsidRDefault="0014562E" w:rsidP="0014562E">
      <w:p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 xml:space="preserve">- ๒ </w:t>
      </w:r>
      <w:r w:rsidR="00ED0DCA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–</w:t>
      </w:r>
    </w:p>
    <w:p w:rsidR="00ED0DCA" w:rsidRPr="0044138C" w:rsidRDefault="00152B22" w:rsidP="00152B22">
      <w:pPr>
        <w:spacing w:after="0" w:line="24" w:lineRule="atLeast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๓.๑ </w:t>
      </w:r>
      <w:r w:rsidR="00ED0DCA" w:rsidRP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หน่วยรับตรวจ</w:t>
      </w:r>
      <w:r w:rsidR="00ED0D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จำนวน ๖  สำนัก/กอง/ส่วน ราชการ ดังนี้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  สำนักปลัด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  กองคลัง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  กองช่าง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๔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การศึกษาศาสนาและวัฒนธรรม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๕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สาธารณสุขและสิ่งแวดล้อม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๖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สวัสดิการสังคม</w:t>
      </w:r>
    </w:p>
    <w:p w:rsidR="000C5C2D" w:rsidRPr="00152B22" w:rsidRDefault="00152B22" w:rsidP="00152B22">
      <w:pPr>
        <w:spacing w:after="0" w:line="24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0C5C2D" w:rsidRPr="00152B2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กิจกรรมหรือโครงการที่ตรวจสอบ</w:t>
      </w:r>
    </w:p>
    <w:p w:rsidR="00257454" w:rsidRDefault="000C5C2D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903F4C">
        <w:rPr>
          <w:rFonts w:ascii="TH SarabunPSK" w:hAnsi="TH SarabunPSK" w:cs="TH SarabunPSK" w:hint="cs"/>
          <w:sz w:val="32"/>
          <w:szCs w:val="32"/>
          <w:cs/>
        </w:rPr>
        <w:tab/>
        <w:t>๑ งานการเงินและบัญชี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 งานพัสดุและทรัพย์สิน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งานพัฒนาและจัดเก็บรายได้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การใช้และรักษารถยนต์ส่วนกลาง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 งานบริหารงานทั่วไป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 งานนโยบายและแผน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 งานออกแบบและควบคุมอาคาร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 งานศูนย์พัฒนาเด็กเล็ก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 งานบริการสาธารณสุข</w:t>
      </w:r>
    </w:p>
    <w:p w:rsidR="00C03F88" w:rsidRDefault="00C03F88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 งานสวัสดิการสังคม</w:t>
      </w:r>
    </w:p>
    <w:p w:rsidR="0089049D" w:rsidRPr="00152B22" w:rsidRDefault="00903F4C" w:rsidP="00C3607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3F8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ติดตามระบบควบคุมภายใน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5C2D" w:rsidRPr="004A2E2E" w:rsidRDefault="004A2E2E" w:rsidP="0089049D">
      <w:pPr>
        <w:tabs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2BF" w:rsidRPr="004A2E2E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0C5C2D" w:rsidRPr="004A2E2E">
        <w:rPr>
          <w:rFonts w:ascii="TH SarabunPSK" w:hAnsi="TH SarabunPSK" w:cs="TH SarabunPSK"/>
          <w:b/>
          <w:bCs/>
          <w:sz w:val="32"/>
          <w:szCs w:val="32"/>
          <w:cs/>
        </w:rPr>
        <w:t>ารบริหารงานในหน่วยตรวจสอบภายใน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รายงานผลการตรวจสอบตามแผนการตรวจสอบ ประจำปี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="00257454" w:rsidRPr="00152B22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</w:rPr>
        <w:t xml:space="preserve">   </w:t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  <w:cs/>
        </w:rPr>
        <w:t xml:space="preserve"> งานทบทวนกฎบัตร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ติดตามประเมินผลการตรวจสอบ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</w:rPr>
        <w:t xml:space="preserve">   </w:t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สรุปรายงานผลการตรวจสอบ ประจำปี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="00152B2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89049D" w:rsidRDefault="000C5C2D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งานจัดทำแผนการตรวจสอบภายในประจำปีงบประมาณ พ.ศ.</w:t>
      </w:r>
      <w:r w:rsidR="00152B22">
        <w:rPr>
          <w:rFonts w:ascii="TH SarabunPSK" w:hAnsi="TH SarabunPSK" w:cs="TH SarabunPSK" w:hint="cs"/>
          <w:sz w:val="32"/>
          <w:szCs w:val="32"/>
          <w:cs/>
        </w:rPr>
        <w:t>๒๕</w:t>
      </w:r>
      <w:r w:rsidR="00257454" w:rsidRPr="00152B22">
        <w:rPr>
          <w:rFonts w:ascii="TH SarabunPSK" w:hAnsi="TH SarabunPSK" w:cs="TH SarabunPSK"/>
          <w:sz w:val="32"/>
          <w:szCs w:val="32"/>
          <w:cs/>
        </w:rPr>
        <w:t>๖๑</w:t>
      </w:r>
    </w:p>
    <w:p w:rsidR="00903F4C" w:rsidRDefault="00903F4C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งานติดตามประเมินผลการควบคุมภายในของหน่วยตรวจสอบภายใน</w:t>
      </w:r>
    </w:p>
    <w:p w:rsidR="00903F4C" w:rsidRDefault="00903F4C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งานสอบทานการประเมินระบบการควบคุมภายใน (ปส.)</w:t>
      </w:r>
    </w:p>
    <w:p w:rsidR="0044138C" w:rsidRPr="0044138C" w:rsidRDefault="000C5C2D" w:rsidP="0089049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C3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4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ab/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๓.๓ </w:t>
      </w:r>
      <w:r w:rsidR="0044138C"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แนวทางการตรวจสอบภายใน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 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</w:t>
      </w:r>
      <w:r w:rsidR="0036678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จำเป็นและ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เหมาะสม โดยคำนึงถึงประสิทธิภาพของระบบการควบคุมภายในและความสำคัญของเรื่องที่ตรวจสอบ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764B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รวมทั้งวิเคราะห์และประเมินผลการบริหารและการปฏิบัติงานของหน่วยรับตรวจ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:rsidR="00D742BF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            ๒.ตรวจสอบ.../</w:t>
      </w:r>
    </w:p>
    <w:p w:rsidR="00D742BF" w:rsidRDefault="00D742BF" w:rsidP="00D742BF">
      <w:p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>- ๓ -</w:t>
      </w:r>
    </w:p>
    <w:p w:rsidR="00D742BF" w:rsidRPr="0044138C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 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 ของ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องค์การบริหารส่วนตำบลหนองตะไก้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ให้เป็นไปตามนโยบาย กฎหมาย ระเบียบ ข้อบังคับ คำสั่ง และมติคณะรัฐมนตรี 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หนังสือสั่งการกระทรวงมหาดไทย ตลอดจนตรวจสอบระบบการดูแลรักษาและความปลอดภัยของทรัพย์สิน และการใช้ทรัพยากรทุกประเภท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ว่าเป็นไปโดยมีประสิทธิภาพ ประสิทธิผลและประหยัด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  การประเมินผลการปฏิบัติงาน และเสนอแนะวิธีการหรือมาตรการในการปรับปรุง แก้ไข เพื่อให้การปฏิบัติงาน ตาม ๓.๑ และ ๓.๒  เป็นไปโดยมีประสิทธิภาพ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ประสิทธิผลและประหยัดยิ่งขึ้น รวมทั้งเสนอแนะเพื่อป้องปรามมิให้เกิดความเสียหายหรือการทุจริตรั่วไหลเกี่ยวกับการเงิน หรือทรัพย์สินต่างๆ ขององค์การบริหารส่วนตำบลหนองตะไก้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 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เพื่อให้มั่นใจว่าสามารถนำไปสู่การปฏิบัติงานที่ตรงตามวัตถุประสงค์และสอดคล้องกับนโยบาย</w:t>
      </w:r>
    </w:p>
    <w:p w:rsidR="00A76C7C" w:rsidRPr="0089049D" w:rsidRDefault="00A76C7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  <w:cs/>
          <w:lang w:val="en-AU"/>
        </w:rPr>
      </w:pPr>
    </w:p>
    <w:p w:rsidR="000D0BA9" w:rsidRPr="00A76C7C" w:rsidRDefault="00152B22" w:rsidP="00152B22">
      <w:pPr>
        <w:spacing w:after="0" w:line="24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๓.๔ </w:t>
      </w:r>
      <w:r w:rsidR="000D0BA9" w:rsidRPr="00A76C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วิธีการตรวจสอบ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๑)  การสุ่มตัวอย่าง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๒)  การตรวจนับ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ยืนยันยอด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๔)  การตรวจสอบเอกสาร</w:t>
      </w:r>
      <w:r w:rsidR="006E044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ใบสำคัญ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๕)  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การคำนวณ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๖)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ตรวจสอบการผ่านรายการ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๗)  การสังเกตการณ์ </w:t>
      </w:r>
    </w:p>
    <w:p w:rsidR="000D0BA9" w:rsidRDefault="0014562E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0D0B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๙)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ตรวจทาน</w:t>
      </w:r>
    </w:p>
    <w:p w:rsidR="000D0BA9" w:rsidRDefault="000D0BA9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๑๐)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ตรวจสอบบัญชีย่อยและทะเบียน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</w:p>
    <w:p w:rsidR="006E044E" w:rsidRDefault="006E044E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๑๑)  การตรวจหารายการผิดปกติ</w:t>
      </w:r>
    </w:p>
    <w:p w:rsidR="006E044E" w:rsidRDefault="006E044E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๑๒)  การตรวจสอบความสัมพันธ์ของข้อมูล</w:t>
      </w:r>
    </w:p>
    <w:p w:rsidR="0014562E" w:rsidRDefault="00C24589" w:rsidP="00D742BF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                                                                             </w:t>
      </w:r>
      <w:r w:rsidR="0089049D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๓.</w:t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๕</w:t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ระยะเวลาของข้อมูลที่ตรวจสอบ</w:t>
      </w:r>
    </w:p>
    <w:p w:rsidR="00756C54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ตรวจสอบข้อมูลประจำปีงบประมาณ พ.ศ. ๒๕</w:t>
      </w:r>
      <w:r w:rsidR="00893C6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๕๙  และ ข้อมูลประจำปีงบประมาณ พ.ศ.๒๕๖๐</w:t>
      </w:r>
    </w:p>
    <w:p w:rsidR="0044138C" w:rsidRPr="0044138C" w:rsidRDefault="00F85900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(ตั้งแต่วันที่  ๑  เดือน </w:t>
      </w:r>
      <w:r w:rsidR="00A76C7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ตุลาคม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พ.ศ. ๒๕๕</w:t>
      </w:r>
      <w:r w:rsidR="007530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๙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ถึงวันที่ ๓๐  เดือน กันยายน  พ.ศ. ๒๕</w:t>
      </w:r>
      <w:r w:rsidR="007530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๖๐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)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๓.</w:t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๖</w:t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รายละเอียดประกอบขอบเขตการตรวจสอบ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ตามแผนการตรวจสอบภายในประจำปีงบประมาณ พ.ศ. ๒๕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๖๐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(ปรากฏตามเอกสารแนบท้าย)</w:t>
      </w:r>
    </w:p>
    <w:p w:rsidR="00D742BF" w:rsidRPr="004B2030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๔.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ผู้รับผิดชอบในการตรวจสอบ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นาง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สาวบุญญาภา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ตำแหน่ง  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นักวิชาการ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ตรวจสอบภายใน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ปฏิบัติการ</w:t>
      </w:r>
    </w:p>
    <w:p w:rsidR="004B2030" w:rsidRPr="004B2030" w:rsidRDefault="004B2030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D742BF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B20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๕. ผู้สอบทาน</w:t>
      </w:r>
    </w:p>
    <w:p w:rsidR="004B2030" w:rsidRPr="004B2030" w:rsidRDefault="004B2030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ปลัดองค์การบริหารส่วนตำบลหนองตะไก้</w:t>
      </w:r>
    </w:p>
    <w:p w:rsidR="00D742BF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              </w:t>
      </w:r>
      <w:r w:rsidR="004B203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.งบประมาณ.../</w:t>
      </w:r>
    </w:p>
    <w:p w:rsidR="00D742BF" w:rsidRDefault="00D742BF" w:rsidP="00D742BF">
      <w:pPr>
        <w:pStyle w:val="aa"/>
        <w:numPr>
          <w:ilvl w:val="0"/>
          <w:numId w:val="6"/>
        </w:num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 xml:space="preserve">๔ </w:t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–</w:t>
      </w:r>
    </w:p>
    <w:p w:rsidR="00D742BF" w:rsidRPr="00D742BF" w:rsidRDefault="00D742BF" w:rsidP="00D742BF">
      <w:pPr>
        <w:pStyle w:val="aa"/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6338DA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cs/>
          <w:lang w:val="en-AU"/>
        </w:rPr>
      </w:pPr>
    </w:p>
    <w:p w:rsidR="0044138C" w:rsidRPr="0044138C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๖</w:t>
      </w:r>
      <w:r w:rsidR="0044138C"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. </w:t>
      </w:r>
      <w:r w:rsidR="0044138C"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งบประมาณ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เนื่องจากเป็นการตรวจสอบภายในหน่</w:t>
      </w:r>
      <w:r w:rsidR="00494450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ยงาน </w:t>
      </w:r>
      <w:r w:rsidR="00756C54">
        <w:rPr>
          <w:rFonts w:ascii="TH SarabunPSK" w:eastAsia="Times New Roman" w:hAnsi="TH SarabunPSK" w:cs="TH SarabunPSK" w:hint="cs"/>
          <w:sz w:val="32"/>
          <w:szCs w:val="32"/>
          <w:cs/>
        </w:rPr>
        <w:t>ค่าวัสดุสำนักงานในการตรวจสอบภายใน ประจำปี พ.ศ. ๒๕๖๐</w:t>
      </w:r>
      <w:r w:rsidR="002606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ไม่ได้ขอตั้งงบประมาณเบิกจ่าย เพื่อเป็นการประหยัดทรัพยากรและเป็นการใช้ทรัพยากรที่มีอย</w:t>
      </w:r>
      <w:r w:rsidR="00A029AD">
        <w:rPr>
          <w:rFonts w:ascii="TH SarabunPSK" w:eastAsia="Times New Roman" w:hAnsi="TH SarabunPSK" w:cs="TH SarabunPSK" w:hint="cs"/>
          <w:sz w:val="32"/>
          <w:szCs w:val="32"/>
          <w:cs/>
        </w:rPr>
        <w:t>ู่</w:t>
      </w:r>
      <w:r w:rsidR="002606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อย่างจำกัดให้เกิดประโยชน์สูงสุด  </w:t>
      </w:r>
      <w:r w:rsidR="00A029AD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 การใช้วัสดุสำนักงานในการตรวจสอบภายในจึงเบิกวัสดุสำนักงานเท่าที่จำเป็นจาก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 องค์การบริหารส่วนตำบลหนองตะไก้</w:t>
      </w:r>
    </w:p>
    <w:p w:rsidR="0044138C" w:rsidRPr="006338DA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6B15BF" w:rsidRPr="0014562E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๗</w:t>
      </w:r>
      <w:r w:rsidR="006B15BF" w:rsidRPr="0014562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.  หน้าที่และความรับผิดชอบของหน่วยรับตรวจ</w:t>
      </w:r>
    </w:p>
    <w:p w:rsidR="006B15BF" w:rsidRPr="0044138C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๑) อำนวยความสะดวก และให้ความร่วมมือแก่ผู้ตรวจสอบภายใน</w:t>
      </w:r>
    </w:p>
    <w:p w:rsidR="0044138C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๒) จัดให้มีระบบการเก็บเอกสารในการปฏิบัติงานที่เหมาะสมและครบถ้วน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๓) จัดเตรียมรายละเอียด แผนงาน/โครงการ ตลอดจนเอกสารที่เกี่ยวข้องในการปฏิบัติงาน เพื่อประโยชน์ในการตรวจสอบ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๔) จัดทำบัญชีและจัดเก็บเอกสารประกอบรายการบัญชี รวมทั้งจัดทำรายงานการเงินให้เรียบร้อยเป็นปัจจุบัน พร้อมที่จะให้ผู้ตรวจสอบภายในตรวจสอบได้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๕) ชี้แจงและตอบข้อซักถามต่างๆ พร้อมทั้งหาข้อมูลเพิ่มเติมให้แก่ผู้ตรวจสอบภายใน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๖) ปฏิบัติตามข้อทักท้วงและข้อเสนอแนะของผู้ตรวจสอบภายใน ในเรื่องต่างๆ ที่ผู้บริหารท้องถิ่นสั่งให้ปฏิบัติ</w:t>
      </w:r>
    </w:p>
    <w:p w:rsidR="00D77C5C" w:rsidRDefault="00D77C5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ในกรณีที่เจ้าหน้าที่ของหน่วยรับตรวจกระทำการโดยจงใจไม่ปฏิบัติหรือละเลยต่อการปฏิบัติหน้าที่ตามข้อ ๖ ให้ผู้ตรวจสอบภายในรายงานผู้บริหารท้องถิ่นพิจารณาสั่งการตามควรแก่กรณี</w:t>
      </w:r>
    </w:p>
    <w:p w:rsidR="00D742BF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6B15BF" w:rsidRPr="006338DA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3C4724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(ลงชื่อ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บุญญาภา  จิตบุญรัตน์</w:t>
      </w:r>
      <w:r w:rsidR="0044138C"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ผู้เสนอแผนการตรวจสอบ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(นาง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สาวบุญญาภา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</w:t>
      </w:r>
      <w:r w:rsidR="0014562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นักวิชา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ตรวจสอบภายใน</w:t>
      </w:r>
      <w:r w:rsidR="0014562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ปฏิบัติการ</w:t>
      </w:r>
    </w:p>
    <w:p w:rsidR="00D742BF" w:rsidRPr="0044138C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="003C472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สุเมธ  ทิศกลาง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 ผู้เห็นชอบแผนการตรวจสอบ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            ( นาย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สุเมธ  ทิศกลาง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)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</w:t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ปลัดองค์การบริหารส่วนตำบล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D742BF" w:rsidRPr="0044138C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3C472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สุรทิน  วัชรประทีป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ผู้อนุมัติแผนการตรวจสอบ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</w:t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(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ายสุรทิน  วัชระประทีป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EF4964" w:rsidRDefault="0044138C" w:rsidP="00E95F7A">
      <w:pPr>
        <w:spacing w:after="0" w:line="24" w:lineRule="atLeast"/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นายกองค์การบริหารส่วนตำบลหนองตะไก้</w:t>
      </w: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sectPr w:rsidR="00E46085" w:rsidSect="006338D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17" w:rsidRDefault="00EB4D17">
      <w:pPr>
        <w:spacing w:after="0" w:line="240" w:lineRule="auto"/>
      </w:pPr>
      <w:r>
        <w:separator/>
      </w:r>
    </w:p>
  </w:endnote>
  <w:endnote w:type="continuationSeparator" w:id="1">
    <w:p w:rsidR="00EB4D17" w:rsidRDefault="00EB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EB4D17">
    <w:pPr>
      <w:pStyle w:val="a5"/>
    </w:pPr>
  </w:p>
  <w:p w:rsidR="00152A8D" w:rsidRDefault="00EB4D17">
    <w:pPr>
      <w:pStyle w:val="a5"/>
    </w:pPr>
  </w:p>
  <w:p w:rsidR="00152A8D" w:rsidRDefault="00EB4D17">
    <w:pPr>
      <w:pStyle w:val="a5"/>
    </w:pPr>
  </w:p>
  <w:p w:rsidR="00152A8D" w:rsidRDefault="00EB4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17" w:rsidRDefault="00EB4D17">
      <w:pPr>
        <w:spacing w:after="0" w:line="240" w:lineRule="auto"/>
      </w:pPr>
      <w:r>
        <w:separator/>
      </w:r>
    </w:p>
  </w:footnote>
  <w:footnote w:type="continuationSeparator" w:id="1">
    <w:p w:rsidR="00EB4D17" w:rsidRDefault="00EB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Pr="002B28BB" w:rsidRDefault="00EB4D17">
    <w:pPr>
      <w:pStyle w:val="a3"/>
    </w:pPr>
  </w:p>
  <w:p w:rsidR="00152A8D" w:rsidRPr="002B28BB" w:rsidRDefault="00EB4D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13C"/>
    <w:multiLevelType w:val="hybridMultilevel"/>
    <w:tmpl w:val="C4F22388"/>
    <w:lvl w:ilvl="0" w:tplc="3EA8FEE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6DA"/>
    <w:multiLevelType w:val="hybridMultilevel"/>
    <w:tmpl w:val="24CE38EA"/>
    <w:lvl w:ilvl="0" w:tplc="77BE192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54B17"/>
    <w:multiLevelType w:val="hybridMultilevel"/>
    <w:tmpl w:val="A1F49532"/>
    <w:lvl w:ilvl="0" w:tplc="E0D019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52E5"/>
    <w:multiLevelType w:val="hybridMultilevel"/>
    <w:tmpl w:val="6E8A25CC"/>
    <w:lvl w:ilvl="0" w:tplc="8F10C6F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7497"/>
    <w:multiLevelType w:val="hybridMultilevel"/>
    <w:tmpl w:val="89E0E37E"/>
    <w:lvl w:ilvl="0" w:tplc="4FE43E5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D3578"/>
    <w:multiLevelType w:val="hybridMultilevel"/>
    <w:tmpl w:val="55F05358"/>
    <w:lvl w:ilvl="0" w:tplc="B1F226A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138C"/>
    <w:rsid w:val="00015C18"/>
    <w:rsid w:val="000400B4"/>
    <w:rsid w:val="00061102"/>
    <w:rsid w:val="00064769"/>
    <w:rsid w:val="00076B82"/>
    <w:rsid w:val="000928D8"/>
    <w:rsid w:val="000A4AF4"/>
    <w:rsid w:val="000B16D9"/>
    <w:rsid w:val="000B277F"/>
    <w:rsid w:val="000C5C2D"/>
    <w:rsid w:val="000C660E"/>
    <w:rsid w:val="000D0BA9"/>
    <w:rsid w:val="000D0F70"/>
    <w:rsid w:val="000D3A1D"/>
    <w:rsid w:val="001266F0"/>
    <w:rsid w:val="0014562E"/>
    <w:rsid w:val="00152B22"/>
    <w:rsid w:val="001C0776"/>
    <w:rsid w:val="001C2E8B"/>
    <w:rsid w:val="001C7F25"/>
    <w:rsid w:val="001E3126"/>
    <w:rsid w:val="00252444"/>
    <w:rsid w:val="00257454"/>
    <w:rsid w:val="00260694"/>
    <w:rsid w:val="00271FD1"/>
    <w:rsid w:val="002B659B"/>
    <w:rsid w:val="002E12B7"/>
    <w:rsid w:val="003533D1"/>
    <w:rsid w:val="00366782"/>
    <w:rsid w:val="003920B7"/>
    <w:rsid w:val="003C4724"/>
    <w:rsid w:val="0044138C"/>
    <w:rsid w:val="0046038F"/>
    <w:rsid w:val="004817B9"/>
    <w:rsid w:val="00484371"/>
    <w:rsid w:val="00494450"/>
    <w:rsid w:val="004A2E2E"/>
    <w:rsid w:val="004B2030"/>
    <w:rsid w:val="00504EF5"/>
    <w:rsid w:val="00512557"/>
    <w:rsid w:val="00540B4D"/>
    <w:rsid w:val="0058133F"/>
    <w:rsid w:val="005C1047"/>
    <w:rsid w:val="0060124C"/>
    <w:rsid w:val="0062731D"/>
    <w:rsid w:val="006338DA"/>
    <w:rsid w:val="00663ADA"/>
    <w:rsid w:val="006B15BF"/>
    <w:rsid w:val="006D54B0"/>
    <w:rsid w:val="006E044E"/>
    <w:rsid w:val="006E46D4"/>
    <w:rsid w:val="006E74D4"/>
    <w:rsid w:val="007108C3"/>
    <w:rsid w:val="00714236"/>
    <w:rsid w:val="007335D3"/>
    <w:rsid w:val="00753048"/>
    <w:rsid w:val="00756C54"/>
    <w:rsid w:val="00764BCA"/>
    <w:rsid w:val="007D6692"/>
    <w:rsid w:val="00800D62"/>
    <w:rsid w:val="0085128A"/>
    <w:rsid w:val="00860933"/>
    <w:rsid w:val="0086695F"/>
    <w:rsid w:val="0089049D"/>
    <w:rsid w:val="00893C6B"/>
    <w:rsid w:val="008E1418"/>
    <w:rsid w:val="008E1D81"/>
    <w:rsid w:val="008E53E2"/>
    <w:rsid w:val="00903F4C"/>
    <w:rsid w:val="009207FC"/>
    <w:rsid w:val="00941390"/>
    <w:rsid w:val="0095025F"/>
    <w:rsid w:val="009513E1"/>
    <w:rsid w:val="0099201C"/>
    <w:rsid w:val="009D41F4"/>
    <w:rsid w:val="009E1DA3"/>
    <w:rsid w:val="00A029AD"/>
    <w:rsid w:val="00A032F3"/>
    <w:rsid w:val="00A1292F"/>
    <w:rsid w:val="00A71476"/>
    <w:rsid w:val="00A75BCA"/>
    <w:rsid w:val="00A76C7C"/>
    <w:rsid w:val="00AA5541"/>
    <w:rsid w:val="00AE5E99"/>
    <w:rsid w:val="00AF204C"/>
    <w:rsid w:val="00B153F9"/>
    <w:rsid w:val="00B577DB"/>
    <w:rsid w:val="00B6473C"/>
    <w:rsid w:val="00B7586A"/>
    <w:rsid w:val="00B8100C"/>
    <w:rsid w:val="00B85AB1"/>
    <w:rsid w:val="00B86E1D"/>
    <w:rsid w:val="00BA67BD"/>
    <w:rsid w:val="00BC4D3B"/>
    <w:rsid w:val="00BC5EF0"/>
    <w:rsid w:val="00C03F88"/>
    <w:rsid w:val="00C24589"/>
    <w:rsid w:val="00C32F59"/>
    <w:rsid w:val="00C3607C"/>
    <w:rsid w:val="00C43D7E"/>
    <w:rsid w:val="00C61EF7"/>
    <w:rsid w:val="00C744EF"/>
    <w:rsid w:val="00CB0F20"/>
    <w:rsid w:val="00D00CFF"/>
    <w:rsid w:val="00D218B0"/>
    <w:rsid w:val="00D3089E"/>
    <w:rsid w:val="00D36542"/>
    <w:rsid w:val="00D66622"/>
    <w:rsid w:val="00D742BF"/>
    <w:rsid w:val="00D77C5C"/>
    <w:rsid w:val="00D8694A"/>
    <w:rsid w:val="00DB4B4A"/>
    <w:rsid w:val="00DB76F7"/>
    <w:rsid w:val="00DC524E"/>
    <w:rsid w:val="00DE5939"/>
    <w:rsid w:val="00DF33B7"/>
    <w:rsid w:val="00E41496"/>
    <w:rsid w:val="00E46085"/>
    <w:rsid w:val="00E67E74"/>
    <w:rsid w:val="00E95F7A"/>
    <w:rsid w:val="00EB4D17"/>
    <w:rsid w:val="00EC61FF"/>
    <w:rsid w:val="00ED0DCA"/>
    <w:rsid w:val="00ED31FD"/>
    <w:rsid w:val="00ED5DFE"/>
    <w:rsid w:val="00EF4964"/>
    <w:rsid w:val="00F02E08"/>
    <w:rsid w:val="00F04D6B"/>
    <w:rsid w:val="00F45D09"/>
    <w:rsid w:val="00F85900"/>
    <w:rsid w:val="00F90F6B"/>
    <w:rsid w:val="00FA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4138C"/>
  </w:style>
  <w:style w:type="paragraph" w:styleId="a5">
    <w:name w:val="footer"/>
    <w:basedOn w:val="a"/>
    <w:link w:val="a6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4138C"/>
  </w:style>
  <w:style w:type="table" w:styleId="a7">
    <w:name w:val="Table Grid"/>
    <w:basedOn w:val="a1"/>
    <w:rsid w:val="004413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4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5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6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4138C"/>
  </w:style>
  <w:style w:type="paragraph" w:styleId="a5">
    <w:name w:val="footer"/>
    <w:basedOn w:val="a"/>
    <w:link w:val="a6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4138C"/>
  </w:style>
  <w:style w:type="table" w:styleId="a7">
    <w:name w:val="Table Grid"/>
    <w:basedOn w:val="a1"/>
    <w:rsid w:val="004413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4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5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6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Ultimate</cp:lastModifiedBy>
  <cp:revision>50</cp:revision>
  <cp:lastPrinted>2016-09-14T08:54:00Z</cp:lastPrinted>
  <dcterms:created xsi:type="dcterms:W3CDTF">2016-07-13T05:36:00Z</dcterms:created>
  <dcterms:modified xsi:type="dcterms:W3CDTF">2017-11-08T09:51:00Z</dcterms:modified>
</cp:coreProperties>
</file>